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35" w:lineRule="auto" w:before="79"/>
        <w:ind w:left="4786" w:right="112" w:hanging="802"/>
        <w:jc w:val="left"/>
        <w:rPr>
          <w:sz w:val="17"/>
        </w:rPr>
      </w:pPr>
      <w:r>
        <w:rPr>
          <w:sz w:val="17"/>
        </w:rPr>
        <w:t>"2</w:t>
      </w:r>
      <w:r>
        <w:rPr>
          <w:spacing w:val="-5"/>
          <w:sz w:val="17"/>
        </w:rPr>
        <w:t> </w:t>
      </w:r>
      <w:r>
        <w:rPr>
          <w:sz w:val="17"/>
        </w:rPr>
        <w:t>de</w:t>
      </w:r>
      <w:r>
        <w:rPr>
          <w:spacing w:val="-5"/>
          <w:sz w:val="17"/>
        </w:rPr>
        <w:t> </w:t>
      </w:r>
      <w:r>
        <w:rPr>
          <w:sz w:val="17"/>
        </w:rPr>
        <w:t>abril</w:t>
      </w:r>
      <w:r>
        <w:rPr>
          <w:spacing w:val="-5"/>
          <w:sz w:val="17"/>
        </w:rPr>
        <w:t> </w:t>
      </w:r>
      <w:r>
        <w:rPr>
          <w:sz w:val="17"/>
        </w:rPr>
        <w:t>día</w:t>
      </w:r>
      <w:r>
        <w:rPr>
          <w:spacing w:val="-3"/>
          <w:sz w:val="17"/>
        </w:rPr>
        <w:t> </w:t>
      </w:r>
      <w:r>
        <w:rPr>
          <w:sz w:val="17"/>
        </w:rPr>
        <w:t>del</w:t>
      </w:r>
      <w:r>
        <w:rPr>
          <w:spacing w:val="-5"/>
          <w:sz w:val="17"/>
        </w:rPr>
        <w:t> </w:t>
      </w:r>
      <w:r>
        <w:rPr>
          <w:sz w:val="17"/>
        </w:rPr>
        <w:t>ex</w:t>
      </w:r>
      <w:r>
        <w:rPr>
          <w:spacing w:val="-5"/>
          <w:sz w:val="17"/>
        </w:rPr>
        <w:t> </w:t>
      </w:r>
      <w:r>
        <w:rPr>
          <w:sz w:val="17"/>
        </w:rPr>
        <w:t>combatiente</w:t>
      </w:r>
      <w:r>
        <w:rPr>
          <w:spacing w:val="-5"/>
          <w:sz w:val="17"/>
        </w:rPr>
        <w:t> </w:t>
      </w:r>
      <w:r>
        <w:rPr>
          <w:sz w:val="17"/>
        </w:rPr>
        <w:t>de</w:t>
      </w:r>
      <w:r>
        <w:rPr>
          <w:spacing w:val="-7"/>
          <w:sz w:val="17"/>
        </w:rPr>
        <w:t> </w:t>
      </w:r>
      <w:r>
        <w:rPr>
          <w:sz w:val="17"/>
        </w:rPr>
        <w:t>Las</w:t>
      </w:r>
      <w:r>
        <w:rPr>
          <w:spacing w:val="-5"/>
          <w:sz w:val="17"/>
        </w:rPr>
        <w:t> </w:t>
      </w:r>
      <w:r>
        <w:rPr>
          <w:sz w:val="17"/>
        </w:rPr>
        <w:t>Malvinas</w:t>
      </w:r>
      <w:r>
        <w:rPr>
          <w:spacing w:val="-3"/>
          <w:sz w:val="17"/>
        </w:rPr>
        <w:t> </w:t>
      </w:r>
      <w:r>
        <w:rPr>
          <w:sz w:val="17"/>
        </w:rPr>
        <w:t>e</w:t>
      </w:r>
      <w:r>
        <w:rPr>
          <w:spacing w:val="-5"/>
          <w:sz w:val="17"/>
        </w:rPr>
        <w:t> </w:t>
      </w:r>
      <w:r>
        <w:rPr>
          <w:sz w:val="17"/>
        </w:rPr>
        <w:t>Islas</w:t>
      </w:r>
      <w:r>
        <w:rPr>
          <w:spacing w:val="-3"/>
          <w:sz w:val="17"/>
        </w:rPr>
        <w:t> </w:t>
      </w:r>
      <w:r>
        <w:rPr>
          <w:sz w:val="17"/>
        </w:rPr>
        <w:t>del</w:t>
      </w:r>
      <w:r>
        <w:rPr>
          <w:spacing w:val="-4"/>
          <w:sz w:val="17"/>
        </w:rPr>
        <w:t> </w:t>
      </w:r>
      <w:r>
        <w:rPr>
          <w:sz w:val="17"/>
        </w:rPr>
        <w:t>Atlántico</w:t>
      </w:r>
      <w:r>
        <w:rPr>
          <w:spacing w:val="-5"/>
          <w:sz w:val="17"/>
        </w:rPr>
        <w:t> </w:t>
      </w:r>
      <w:r>
        <w:rPr>
          <w:sz w:val="17"/>
        </w:rPr>
        <w:t>Sur" "2010</w:t>
      </w:r>
      <w:r>
        <w:rPr>
          <w:spacing w:val="-8"/>
          <w:sz w:val="17"/>
        </w:rPr>
        <w:t> </w:t>
      </w:r>
      <w:r>
        <w:rPr>
          <w:sz w:val="17"/>
        </w:rPr>
        <w:t>Año</w:t>
      </w:r>
      <w:r>
        <w:rPr>
          <w:spacing w:val="-7"/>
          <w:sz w:val="17"/>
        </w:rPr>
        <w:t> </w:t>
      </w:r>
      <w:r>
        <w:rPr>
          <w:sz w:val="17"/>
        </w:rPr>
        <w:t>del</w:t>
      </w:r>
      <w:r>
        <w:rPr>
          <w:spacing w:val="-4"/>
          <w:sz w:val="17"/>
        </w:rPr>
        <w:t> </w:t>
      </w:r>
      <w:r>
        <w:rPr>
          <w:sz w:val="17"/>
        </w:rPr>
        <w:t>Bicentenario</w:t>
      </w:r>
      <w:r>
        <w:rPr>
          <w:spacing w:val="-5"/>
          <w:sz w:val="17"/>
        </w:rPr>
        <w:t> </w:t>
      </w:r>
      <w:r>
        <w:rPr>
          <w:sz w:val="17"/>
        </w:rPr>
        <w:t>de</w:t>
      </w:r>
      <w:r>
        <w:rPr>
          <w:spacing w:val="-5"/>
          <w:sz w:val="17"/>
        </w:rPr>
        <w:t> </w:t>
      </w:r>
      <w:r>
        <w:rPr>
          <w:sz w:val="17"/>
        </w:rPr>
        <w:t>la</w:t>
      </w:r>
      <w:r>
        <w:rPr>
          <w:spacing w:val="-5"/>
          <w:sz w:val="17"/>
        </w:rPr>
        <w:t> </w:t>
      </w:r>
      <w:r>
        <w:rPr>
          <w:sz w:val="17"/>
        </w:rPr>
        <w:t>Revolución</w:t>
      </w:r>
      <w:r>
        <w:rPr>
          <w:spacing w:val="-5"/>
          <w:sz w:val="17"/>
        </w:rPr>
        <w:t> </w:t>
      </w:r>
      <w:r>
        <w:rPr>
          <w:sz w:val="17"/>
        </w:rPr>
        <w:t>de</w:t>
      </w:r>
      <w:r>
        <w:rPr>
          <w:spacing w:val="-4"/>
          <w:sz w:val="17"/>
        </w:rPr>
        <w:t> </w:t>
      </w:r>
      <w:r>
        <w:rPr>
          <w:sz w:val="17"/>
        </w:rPr>
        <w:t>Mayo</w:t>
      </w:r>
      <w:r>
        <w:rPr>
          <w:spacing w:val="-5"/>
          <w:sz w:val="17"/>
        </w:rPr>
        <w:t> </w:t>
      </w:r>
      <w:r>
        <w:rPr>
          <w:sz w:val="17"/>
        </w:rPr>
        <w:t>de</w:t>
      </w:r>
      <w:r>
        <w:rPr>
          <w:spacing w:val="-5"/>
          <w:sz w:val="17"/>
        </w:rPr>
        <w:t> </w:t>
      </w:r>
      <w:r>
        <w:rPr>
          <w:spacing w:val="-4"/>
          <w:sz w:val="17"/>
        </w:rPr>
        <w:t>1810"</w:t>
      </w:r>
    </w:p>
    <w:p>
      <w:pPr>
        <w:pStyle w:val="BodyText"/>
        <w:spacing w:before="69"/>
        <w:rPr>
          <w:sz w:val="17"/>
        </w:rPr>
      </w:pPr>
    </w:p>
    <w:p>
      <w:pPr>
        <w:pStyle w:val="Title"/>
        <w:spacing w:line="244" w:lineRule="auto"/>
      </w:pPr>
      <w:r>
        <w:rPr/>
        <w:t>La Cámara de Diputados de la Provincia del Chaco Sanciona con fuerza de Ley Nro. 6525</w:t>
      </w:r>
    </w:p>
    <w:p>
      <w:pPr>
        <w:pStyle w:val="BodyText"/>
        <w:spacing w:line="244" w:lineRule="auto" w:before="334"/>
        <w:ind w:left="103" w:right="236"/>
        <w:jc w:val="both"/>
      </w:pPr>
      <w:r>
        <w:rPr/>
        <w:t>ARTÍCULO 1°: Declárase de utilidad pública e interés social y sujeto a expropiación, el inmueble</w:t>
      </w:r>
      <w:r>
        <w:rPr>
          <w:spacing w:val="29"/>
        </w:rPr>
        <w:t> </w:t>
      </w:r>
      <w:r>
        <w:rPr/>
        <w:t>ubicado</w:t>
      </w:r>
      <w:r>
        <w:rPr>
          <w:spacing w:val="30"/>
        </w:rPr>
        <w:t> </w:t>
      </w:r>
      <w:r>
        <w:rPr/>
        <w:t>en</w:t>
      </w:r>
      <w:r>
        <w:rPr>
          <w:spacing w:val="26"/>
        </w:rPr>
        <w:t> </w:t>
      </w:r>
      <w:r>
        <w:rPr/>
        <w:t>la</w:t>
      </w:r>
      <w:r>
        <w:rPr>
          <w:spacing w:val="25"/>
        </w:rPr>
        <w:t> </w:t>
      </w:r>
      <w:r>
        <w:rPr/>
        <w:t>zona</w:t>
      </w:r>
      <w:r>
        <w:rPr>
          <w:spacing w:val="25"/>
        </w:rPr>
        <w:t> </w:t>
      </w:r>
      <w:r>
        <w:rPr/>
        <w:t>rural</w:t>
      </w:r>
      <w:r>
        <w:rPr>
          <w:spacing w:val="27"/>
        </w:rPr>
        <w:t> </w:t>
      </w:r>
      <w:r>
        <w:rPr/>
        <w:t>del</w:t>
      </w:r>
      <w:r>
        <w:rPr>
          <w:spacing w:val="25"/>
        </w:rPr>
        <w:t> </w:t>
      </w:r>
      <w:r>
        <w:rPr/>
        <w:t>Departamento</w:t>
      </w:r>
      <w:r>
        <w:rPr>
          <w:spacing w:val="25"/>
        </w:rPr>
        <w:t> </w:t>
      </w:r>
      <w:r>
        <w:rPr/>
        <w:t>Libertad cuyos</w:t>
      </w:r>
      <w:r>
        <w:rPr>
          <w:spacing w:val="27"/>
        </w:rPr>
        <w:t> </w:t>
      </w:r>
      <w:r>
        <w:rPr/>
        <w:t>datos</w:t>
      </w:r>
      <w:r>
        <w:rPr>
          <w:spacing w:val="27"/>
        </w:rPr>
        <w:t> </w:t>
      </w:r>
      <w:r>
        <w:rPr/>
        <w:t>identificatorios se detallan a continuación:</w:t>
      </w:r>
    </w:p>
    <w:p>
      <w:pPr>
        <w:pStyle w:val="BodyText"/>
        <w:spacing w:line="247" w:lineRule="auto" w:before="269"/>
        <w:ind w:left="1726" w:right="148"/>
      </w:pPr>
      <w:r>
        <w:rPr/>
        <w:t>NOMENCLATURA CATASTRAL: Circunscripción IV - Chacra 56- Parcela 14 Zona Colonia Popular - Departamento Libertad.</w:t>
      </w:r>
    </w:p>
    <w:p>
      <w:pPr>
        <w:pStyle w:val="BodyText"/>
        <w:spacing w:line="247" w:lineRule="auto"/>
        <w:ind w:left="1726" w:right="148"/>
      </w:pPr>
      <w:r>
        <w:rPr/>
        <w:t>PROPIETARIOS: José Luis FARIÑA y Reinaldo CARDOZO. SUPERFICIE: 40 has-95 as -94 cas.</w:t>
      </w:r>
    </w:p>
    <w:p>
      <w:pPr>
        <w:pStyle w:val="BodyText"/>
        <w:spacing w:line="247" w:lineRule="auto"/>
        <w:ind w:left="1726" w:right="148"/>
      </w:pPr>
      <w:r>
        <w:rPr/>
        <w:t>INSCRIPCIÓN: Folio Real Matrícula N° 1228-Departamento Libertad. PLANOS: 11-014-68.</w:t>
      </w:r>
    </w:p>
    <w:p>
      <w:pPr>
        <w:pStyle w:val="BodyText"/>
        <w:spacing w:before="10"/>
      </w:pPr>
    </w:p>
    <w:p>
      <w:pPr>
        <w:pStyle w:val="BodyText"/>
        <w:spacing w:line="244" w:lineRule="auto"/>
        <w:ind w:left="103" w:right="176"/>
        <w:jc w:val="both"/>
      </w:pPr>
      <w:r>
        <w:rPr/>
        <w:t>ARTÍCULO 2°: El inmueble expropiado será mensurado y dividido en parcelas a través del Instituto</w:t>
      </w:r>
      <w:r>
        <w:rPr>
          <w:spacing w:val="40"/>
        </w:rPr>
        <w:t> </w:t>
      </w:r>
      <w:r>
        <w:rPr/>
        <w:t>de</w:t>
      </w:r>
      <w:r>
        <w:rPr>
          <w:spacing w:val="40"/>
        </w:rPr>
        <w:t> </w:t>
      </w:r>
      <w:r>
        <w:rPr/>
        <w:t>Colonización,</w:t>
      </w:r>
      <w:r>
        <w:rPr>
          <w:spacing w:val="40"/>
        </w:rPr>
        <w:t> </w:t>
      </w:r>
      <w:r>
        <w:rPr/>
        <w:t>para</w:t>
      </w:r>
      <w:r>
        <w:rPr>
          <w:spacing w:val="40"/>
        </w:rPr>
        <w:t> </w:t>
      </w:r>
      <w:r>
        <w:rPr/>
        <w:t>su</w:t>
      </w:r>
      <w:r>
        <w:rPr>
          <w:spacing w:val="40"/>
        </w:rPr>
        <w:t> </w:t>
      </w:r>
      <w:r>
        <w:rPr/>
        <w:t>adjudicación</w:t>
      </w:r>
      <w:r>
        <w:rPr>
          <w:spacing w:val="40"/>
        </w:rPr>
        <w:t> </w:t>
      </w:r>
      <w:r>
        <w:rPr/>
        <w:t>a</w:t>
      </w:r>
      <w:r>
        <w:rPr>
          <w:spacing w:val="40"/>
        </w:rPr>
        <w:t> </w:t>
      </w:r>
      <w:r>
        <w:rPr/>
        <w:t>los</w:t>
      </w:r>
      <w:r>
        <w:rPr>
          <w:spacing w:val="40"/>
        </w:rPr>
        <w:t> </w:t>
      </w:r>
      <w:r>
        <w:rPr/>
        <w:t>productores</w:t>
      </w:r>
      <w:r>
        <w:rPr>
          <w:spacing w:val="40"/>
        </w:rPr>
        <w:t> </w:t>
      </w:r>
      <w:r>
        <w:rPr/>
        <w:t>y</w:t>
      </w:r>
      <w:r>
        <w:rPr>
          <w:spacing w:val="40"/>
        </w:rPr>
        <w:t> </w:t>
      </w:r>
      <w:r>
        <w:rPr/>
        <w:t>familias</w:t>
      </w:r>
      <w:r>
        <w:rPr>
          <w:spacing w:val="40"/>
        </w:rPr>
        <w:t> </w:t>
      </w:r>
      <w:r>
        <w:rPr/>
        <w:t>que actualmente viven en el lugar.</w:t>
      </w:r>
    </w:p>
    <w:p>
      <w:pPr>
        <w:pStyle w:val="BodyText"/>
        <w:spacing w:line="244" w:lineRule="auto" w:before="267"/>
        <w:ind w:left="103" w:right="176"/>
        <w:jc w:val="both"/>
      </w:pPr>
      <w:r>
        <w:rPr/>
        <w:t>ARTÍCULO 3°: Facúltase al Poder Ejecutivo a tramitar la correspondiente escritura</w:t>
      </w:r>
      <w:r>
        <w:rPr>
          <w:spacing w:val="80"/>
        </w:rPr>
        <w:t> </w:t>
      </w:r>
      <w:r>
        <w:rPr/>
        <w:t>traslativa de dominio a favor de los adjudicatarios y su pertinente inscripción en carácter de Bien de Familia.</w:t>
      </w:r>
    </w:p>
    <w:p>
      <w:pPr>
        <w:pStyle w:val="BodyText"/>
        <w:spacing w:line="244" w:lineRule="auto" w:before="272"/>
        <w:ind w:left="103" w:right="148"/>
      </w:pPr>
      <w:r>
        <w:rPr/>
        <w:t>ARTÍCULO 4°: No podrán acceder al beneficio de esta ley, las personas que sean pro- pietarias de inmuebles en la Provincia.</w:t>
      </w:r>
    </w:p>
    <w:p>
      <w:pPr>
        <w:pStyle w:val="BodyText"/>
        <w:spacing w:line="244" w:lineRule="auto" w:before="269"/>
        <w:ind w:left="103" w:right="148"/>
      </w:pPr>
      <w:r>
        <w:rPr/>
        <w:t>ARTÍCULO 5°: Las erogaciones que demande el cumplimiento de la presente ley, serán imputadas a la partida específica del Presupuesto General de la Provincia.</w:t>
      </w:r>
    </w:p>
    <w:p>
      <w:pPr>
        <w:pStyle w:val="BodyText"/>
        <w:spacing w:before="30"/>
      </w:pPr>
    </w:p>
    <w:p>
      <w:pPr>
        <w:pStyle w:val="BodyText"/>
        <w:ind w:left="103"/>
      </w:pPr>
      <w:r>
        <w:rPr/>
        <w:t>ARTÍCULO</w:t>
      </w:r>
      <w:r>
        <w:rPr>
          <w:spacing w:val="9"/>
        </w:rPr>
        <w:t> </w:t>
      </w:r>
      <w:r>
        <w:rPr/>
        <w:t>6°:</w:t>
      </w:r>
      <w:r>
        <w:rPr>
          <w:spacing w:val="10"/>
        </w:rPr>
        <w:t> </w:t>
      </w:r>
      <w:r>
        <w:rPr/>
        <w:t>Regístrese</w:t>
      </w:r>
      <w:r>
        <w:rPr>
          <w:spacing w:val="10"/>
        </w:rPr>
        <w:t> </w:t>
      </w:r>
      <w:r>
        <w:rPr/>
        <w:t>y</w:t>
      </w:r>
      <w:r>
        <w:rPr>
          <w:spacing w:val="7"/>
        </w:rPr>
        <w:t> </w:t>
      </w:r>
      <w:r>
        <w:rPr/>
        <w:t>comuníquese</w:t>
      </w:r>
      <w:r>
        <w:rPr>
          <w:spacing w:val="10"/>
        </w:rPr>
        <w:t> </w:t>
      </w:r>
      <w:r>
        <w:rPr/>
        <w:t>al</w:t>
      </w:r>
      <w:r>
        <w:rPr>
          <w:spacing w:val="6"/>
        </w:rPr>
        <w:t> </w:t>
      </w:r>
      <w:r>
        <w:rPr/>
        <w:t>Poder</w:t>
      </w:r>
      <w:r>
        <w:rPr>
          <w:spacing w:val="11"/>
        </w:rPr>
        <w:t> </w:t>
      </w:r>
      <w:r>
        <w:rPr>
          <w:spacing w:val="-2"/>
        </w:rPr>
        <w:t>Ejecutivo.</w:t>
      </w:r>
    </w:p>
    <w:p>
      <w:pPr>
        <w:pStyle w:val="BodyText"/>
        <w:spacing w:before="255"/>
      </w:pPr>
    </w:p>
    <w:p>
      <w:pPr>
        <w:pStyle w:val="BodyText"/>
        <w:spacing w:line="244" w:lineRule="auto"/>
        <w:ind w:left="4632" w:right="175"/>
        <w:jc w:val="both"/>
      </w:pPr>
      <w:r>
        <w:rPr/>
        <w:t>Dada en la Sala de Sesiones de la Cámara de Diputados de la Provincia del Chaco, a los veintiocho días del mes de abril del año dos mil diez.</w:t>
      </w:r>
    </w:p>
    <w:p>
      <w:pPr>
        <w:pStyle w:val="BodyText"/>
      </w:pPr>
    </w:p>
    <w:p>
      <w:pPr>
        <w:pStyle w:val="BodyText"/>
        <w:spacing w:before="191"/>
      </w:pPr>
    </w:p>
    <w:p>
      <w:pPr>
        <w:pStyle w:val="BodyText"/>
        <w:tabs>
          <w:tab w:pos="6273" w:val="left" w:leader="none"/>
        </w:tabs>
        <w:ind w:right="163"/>
        <w:jc w:val="center"/>
      </w:pPr>
      <w:r>
        <w:rPr/>
        <w:t>Pablo</w:t>
      </w:r>
      <w:r>
        <w:rPr>
          <w:spacing w:val="4"/>
        </w:rPr>
        <w:t> </w:t>
      </w:r>
      <w:r>
        <w:rPr/>
        <w:t>L.D.</w:t>
      </w:r>
      <w:r>
        <w:rPr>
          <w:spacing w:val="9"/>
        </w:rPr>
        <w:t> </w:t>
      </w:r>
      <w:r>
        <w:rPr>
          <w:spacing w:val="-4"/>
        </w:rPr>
        <w:t>BOSCH</w:t>
      </w:r>
      <w:r>
        <w:rPr/>
        <w:tab/>
        <w:t>Juan</w:t>
      </w:r>
      <w:r>
        <w:rPr>
          <w:spacing w:val="7"/>
        </w:rPr>
        <w:t> </w:t>
      </w:r>
      <w:r>
        <w:rPr/>
        <w:t>José</w:t>
      </w:r>
      <w:r>
        <w:rPr>
          <w:spacing w:val="7"/>
        </w:rPr>
        <w:t> </w:t>
      </w:r>
      <w:r>
        <w:rPr>
          <w:spacing w:val="-2"/>
        </w:rPr>
        <w:t>BERGIA</w:t>
      </w:r>
    </w:p>
    <w:p>
      <w:pPr>
        <w:pStyle w:val="BodyText"/>
        <w:tabs>
          <w:tab w:pos="6275" w:val="left" w:leader="none"/>
        </w:tabs>
        <w:spacing w:before="5"/>
        <w:ind w:right="108"/>
        <w:jc w:val="center"/>
      </w:pPr>
      <w:r>
        <w:rPr>
          <w:spacing w:val="-2"/>
        </w:rPr>
        <w:t>SECRETARIO</w:t>
      </w:r>
      <w:r>
        <w:rPr/>
        <w:tab/>
      </w:r>
      <w:r>
        <w:rPr>
          <w:spacing w:val="-2"/>
        </w:rPr>
        <w:t>PRESIDENTE</w:t>
      </w:r>
    </w:p>
    <w:p>
      <w:pPr>
        <w:pStyle w:val="BodyText"/>
        <w:tabs>
          <w:tab w:pos="6153" w:val="left" w:leader="none"/>
        </w:tabs>
        <w:spacing w:before="5"/>
        <w:ind w:right="13"/>
        <w:jc w:val="center"/>
      </w:pPr>
      <w:r>
        <w:rPr/>
        <w:t>CAMARA</w:t>
      </w:r>
      <w:r>
        <w:rPr>
          <w:spacing w:val="12"/>
        </w:rPr>
        <w:t> </w:t>
      </w:r>
      <w:r>
        <w:rPr/>
        <w:t>DE</w:t>
      </w:r>
      <w:r>
        <w:rPr>
          <w:spacing w:val="6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10"/>
        </w:rPr>
        <w:t> </w:t>
      </w:r>
      <w:r>
        <w:rPr/>
        <w:t>DE</w:t>
      </w:r>
      <w:r>
        <w:rPr>
          <w:spacing w:val="10"/>
        </w:rPr>
        <w:t> </w:t>
      </w:r>
      <w:r>
        <w:rPr>
          <w:spacing w:val="-2"/>
        </w:rPr>
        <w:t>DIPUTADOS</w:t>
      </w:r>
    </w:p>
    <w:sectPr>
      <w:type w:val="continuous"/>
      <w:pgSz w:w="12240" w:h="15840"/>
      <w:pgMar w:top="720" w:bottom="280" w:left="1480" w:right="1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84" w:right="197"/>
      <w:jc w:val="center"/>
    </w:pPr>
    <w:rPr>
      <w:rFonts w:ascii="Times New Roman" w:hAnsi="Times New Roman" w:eastAsia="Times New Roman" w:cs="Times New Roman"/>
      <w:sz w:val="37"/>
      <w:szCs w:val="37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\376\377\000S\000i\000s\000t\000e\000m\000a\000s</dc:creator>
  <cp:keywords>()</cp:keywords>
  <dc:title>\376\377\000L\000e\000y\000 \0006\0005\0002\0005</dc:title>
  <dcterms:created xsi:type="dcterms:W3CDTF">2025-02-06T12:43:41Z</dcterms:created>
  <dcterms:modified xsi:type="dcterms:W3CDTF">2025-02-06T12:43:41Z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2010-06-09T00:00:00Z</vt:filetime>
  </property>
  <property fmtid="{D5CDD505-2E9C-101B-9397-08002B2CF9AE}" pid="3" name="Creator">
    <vt:lpwstr>\376\377\000P\000D\000F\000C\000r\000e\000a\000t\000o\000r\000 \000V\000e\000r\000s\000i\000o\000n\000 \0000\000.\0009\000.\0008</vt:lpwstr>
  </property>
  <property fmtid="{D5CDD505-2E9C-101B-9397-08002B2CF9AE}" pid="4" name="LastSaved">
    <vt:filetime>2025-02-06T00:00:00Z</vt:filetime>
  </property>
  <property fmtid="{D5CDD505-2E9C-101B-9397-08002B2CF9AE}" pid="5" name="Producer">
    <vt:lpwstr>GPL Ghostscript 8.64</vt:lpwstr>
  </property>
</Properties>
</file>